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1214" w:type="dxa"/>
        <w:tblInd w:w="-88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54"/>
        <w:gridCol w:w="1843"/>
        <w:gridCol w:w="1985"/>
        <w:gridCol w:w="1134"/>
        <w:gridCol w:w="29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10916" w:type="dxa"/>
            <w:gridSpan w:val="4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709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 исполнении бюджета Ефаевского сельского поселения Краснослободского муниципального района Республики Мордовия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1 кв. 2023 г.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9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Утверждено на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Исполнено на 01.04.2023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54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lang w:eastAsia="ru-RU"/>
              </w:rPr>
              <w:t>Доходы,  всего</w:t>
            </w:r>
          </w:p>
        </w:tc>
        <w:tc>
          <w:tcPr>
            <w:tcW w:w="1843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  <w:t>13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  <w:t>78,7</w:t>
            </w:r>
          </w:p>
        </w:tc>
        <w:tc>
          <w:tcPr>
            <w:tcW w:w="1985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lang w:val="en-US" w:eastAsia="ru-RU"/>
              </w:rPr>
              <w:t>284,1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  <w:t>20,6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595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54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843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" w:hRule="atLeast"/>
        </w:trPr>
        <w:tc>
          <w:tcPr>
            <w:tcW w:w="595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5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54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Доходы налоговые и неналоговые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  <w:t>518,4</w:t>
            </w:r>
          </w:p>
        </w:tc>
        <w:tc>
          <w:tcPr>
            <w:tcW w:w="1985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  <w:t>25,6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  <w:t>5,0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595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5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54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843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" w:hRule="atLeast"/>
        </w:trPr>
        <w:tc>
          <w:tcPr>
            <w:tcW w:w="595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5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954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Налоговые доходы</w:t>
            </w:r>
          </w:p>
        </w:tc>
        <w:tc>
          <w:tcPr>
            <w:tcW w:w="1843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  <w:t>518,4</w:t>
            </w:r>
          </w:p>
        </w:tc>
        <w:tc>
          <w:tcPr>
            <w:tcW w:w="1985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  <w:t>25,6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  <w:t>5,0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595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5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9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59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Безвозмездные поступления из бюджетов других уровней – 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  <w:t>823,1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  <w:t>258,5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  <w:t>31,4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54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  <w:t>24,9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</w:trPr>
        <w:tc>
          <w:tcPr>
            <w:tcW w:w="5954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Дотация на выравнивание бюджетной обеспеченности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  <w:t>429,7</w:t>
            </w:r>
          </w:p>
        </w:tc>
        <w:tc>
          <w:tcPr>
            <w:tcW w:w="1985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  <w:t>107,4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595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5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5954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  <w:t>104,7</w:t>
            </w:r>
          </w:p>
        </w:tc>
        <w:tc>
          <w:tcPr>
            <w:tcW w:w="1985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  <w:t>52,3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  <w:t>49,9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595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5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5954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Субвенции на осуществление первичного ВУС</w:t>
            </w:r>
          </w:p>
        </w:tc>
        <w:tc>
          <w:tcPr>
            <w:tcW w:w="1843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  <w:t>109,3</w:t>
            </w:r>
          </w:p>
        </w:tc>
        <w:tc>
          <w:tcPr>
            <w:tcW w:w="1985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  <w:t>16,9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  <w:t>15,5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595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5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59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Прочие</w:t>
            </w:r>
            <w:r>
              <w:rPr>
                <w:rFonts w:hint="default" w:ascii="Times New Roman" w:hAnsi="Times New Roman" w:eastAsia="Times New Roman" w:cs="Times New Roman"/>
                <w:color w:val="000000"/>
                <w:lang w:val="en-US" w:eastAsia="ru-RU"/>
              </w:rPr>
              <w:t xml:space="preserve"> межбюджетные трансферты передоваемые</w:t>
            </w: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  бюджетам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  <w:t>37,2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  <w:t>37,2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59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Субвенции на осуществление полномочий по определению перечня должностных лиц, уполномоченных  составлять протоколы об административных правонарушениях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  <w:t>0,4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59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Дотация на поддержку мер по обеспечению сбалансированности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  <w:t>179,0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  <w:t>44,7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  <w:t>24,9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54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lang w:eastAsia="ru-RU"/>
              </w:rPr>
              <w:t>Расходы, всего: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color w:val="000000" w:themeColor="text1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b/>
                <w:color w:val="000000" w:themeColor="text1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  <w:t>1341,5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color w:val="000000" w:themeColor="text1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b/>
                <w:color w:val="000000" w:themeColor="text1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  <w:t>319,5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color w:val="000000" w:themeColor="text1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b/>
                <w:color w:val="000000" w:themeColor="text1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  <w:t>23,8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54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lang w:eastAsia="ru-RU"/>
              </w:rPr>
              <w:t>В том числе:</w:t>
            </w:r>
          </w:p>
        </w:tc>
        <w:tc>
          <w:tcPr>
            <w:tcW w:w="1843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8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" w:hRule="atLeast"/>
        </w:trPr>
        <w:tc>
          <w:tcPr>
            <w:tcW w:w="595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5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8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954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Общегосударственные вопросы(01)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  <w:t>93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  <w:t>3,3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  <w:t>227,4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  <w:t>24,7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Национальная оборона (02)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  <w:t>109,3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  <w:t>17,0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  <w:t>15,5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Правоохранительная деятельность (03)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Национальная экономика(04)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  <w:t>104,7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  <w:t>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  <w:t>38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5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Жилищно-коммунальное хозяйство(05)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  <w:t>120,3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  <w:t>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  <w:t>11,9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5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Социальная политика(10)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  <w:t>72,3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  <w:t>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  <w:t>28,6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5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Обслуживание государственного и муниципального долга(13)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  <w:t>1,6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  <w:t>18,7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5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sectPr>
      <w:pgSz w:w="11906" w:h="16838"/>
      <w:pgMar w:top="426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CE1"/>
    <w:rsid w:val="000F4BC4"/>
    <w:rsid w:val="00164A05"/>
    <w:rsid w:val="00165CE1"/>
    <w:rsid w:val="00494722"/>
    <w:rsid w:val="008B67E1"/>
    <w:rsid w:val="00991886"/>
    <w:rsid w:val="00A509BD"/>
    <w:rsid w:val="00EA1DB9"/>
    <w:rsid w:val="08D35DAA"/>
    <w:rsid w:val="1A5E59D3"/>
    <w:rsid w:val="282E4218"/>
    <w:rsid w:val="33225C4A"/>
    <w:rsid w:val="3A8920C9"/>
    <w:rsid w:val="3E595CC5"/>
    <w:rsid w:val="4D107634"/>
    <w:rsid w:val="51097904"/>
    <w:rsid w:val="6D54554A"/>
    <w:rsid w:val="7A8F0B1D"/>
    <w:rsid w:val="7BEE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5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5">
    <w:name w:val="Текст выноски Знак"/>
    <w:basedOn w:val="2"/>
    <w:link w:val="4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221</Words>
  <Characters>1260</Characters>
  <Lines>10</Lines>
  <Paragraphs>2</Paragraphs>
  <TotalTime>40</TotalTime>
  <ScaleCrop>false</ScaleCrop>
  <LinksUpToDate>false</LinksUpToDate>
  <CharactersWithSpaces>1479</CharactersWithSpaces>
  <Application>WPS Office_11.2.0.11536_F1E327BC-269C-435d-A152-05C5408002CA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2023-01-12T10:12:00Z</dcterms:created>
  <dc:creator>1</dc:creator>
  <cp:lastModifiedBy>1</cp:lastModifiedBy>
  <cp:lastPrinted>2023-01-11T11:30:00Z</cp:lastPrinted>
  <dcterms:modified xsi:type="dcterms:W3CDTF">2023-04-24T07:10:41Z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1049-11.2.0.11536</vt:lpwstr>
  </property>
  <property fmtid="{D5CDD505-2E9C-101B-9397-08002B2CF9AE}" pid="3" name="ICV">
    <vt:lpwstr>78F3C9EEA63C41E68FFB03EF72275466</vt:lpwstr>
  </property>
</Properties>
</file>